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UNIVERSIDADE FEDERAL FLUMINENSE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INSTITUTO DE CIÊNCIAS DA SOCIEDADE – MACAÉ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CURSO DE GRADUAÇÃO EM DIREITO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COORDENAÇÃO DE TRABALHO DE CONCLUSÃO DE CURSO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LINHAS DE PESQUISA E/OU ÁREAS/TEMAS DE INTERESSE E ATUAÇÃO DOS(AS) PROFESSORES(AS) DO DEPARTAMENTO DE DIREITO DE MACAÉ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(ORIENTAÇÃO – TCC I E II – 2021.1)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i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i/>
          <w:iCs/>
          <w:sz w:val="24"/>
          <w:szCs w:val="24"/>
          <w:u w:val="single"/>
        </w:rPr>
        <w:t xml:space="preserve">E-mail dos(as) professores(as): </w:t>
      </w:r>
      <w:hyperlink r:id="rId2">
        <w:r>
          <w:rPr>
            <w:rStyle w:val="LinkdaInternet"/>
            <w:rFonts w:cs="Times New Roman" w:ascii="Times New Roman" w:hAnsi="Times New Roman"/>
            <w:b/>
            <w:bCs/>
            <w:i/>
            <w:iCs/>
            <w:color w:val="auto"/>
            <w:sz w:val="24"/>
            <w:szCs w:val="24"/>
          </w:rPr>
          <w:t>http://departamentodireitomacae.sites.uff.br/corpo-docente/</w:t>
        </w:r>
      </w:hyperlink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 ANDREZA FRANCO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sz w:val="24"/>
          <w:szCs w:val="24"/>
        </w:rPr>
        <w:t>: Grandes Projetos de Desenvolvimento, Políticas Públicas e Arenas Decisórias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Áreas</w:t>
      </w:r>
      <w:r>
        <w:rPr>
          <w:rFonts w:cs="Times New Roman" w:ascii="Times New Roman" w:hAnsi="Times New Roman"/>
          <w:sz w:val="24"/>
          <w:szCs w:val="24"/>
        </w:rPr>
        <w:t>: Direito do Desenvolvimento; Sociologia do Desenvolvimento: Direito Ambiental, Antropologia geral e jurídica, Antropologia do Desenvolvimento e Ambiental e Sociologia Ambiental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sz w:val="24"/>
          <w:szCs w:val="24"/>
        </w:rPr>
        <w:t xml:space="preserve">: Governança ambiental: água, mudanças climáticas, mineração, florestas e resíduos sólidos; Políticas Públicas, atores e sujeitos sociais; Poder e democracia; Movimentos sociais urbanos e rurais; Campo, </w:t>
      </w:r>
      <w:r>
        <w:rPr>
          <w:rFonts w:cs="Times New Roman" w:ascii="Times New Roman" w:hAnsi="Times New Roman"/>
          <w:i/>
          <w:iCs/>
          <w:sz w:val="24"/>
          <w:szCs w:val="24"/>
        </w:rPr>
        <w:t>habitus</w:t>
      </w:r>
      <w:r>
        <w:rPr>
          <w:rFonts w:cs="Times New Roman" w:ascii="Times New Roman" w:hAnsi="Times New Roman"/>
          <w:sz w:val="24"/>
          <w:szCs w:val="24"/>
        </w:rPr>
        <w:t xml:space="preserve"> e direito; Interfaces entre Antropologia, Sociologia e Direito; Populações vulneráveis e conflitos sociojurídicos.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Paragraph"/>
        <w:spacing w:beforeAutospacing="0" w:before="0" w:afterAutospacing="0" w:after="0"/>
        <w:jc w:val="both"/>
        <w:textAlignment w:val="baseline"/>
        <w:rPr>
          <w:b/>
          <w:b/>
        </w:rPr>
      </w:pPr>
      <w:r>
        <w:rPr>
          <w:b/>
        </w:rPr>
        <w:t>2. CAMILO CARNEIRO</w:t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>
          <w:u w:val="single"/>
        </w:rPr>
      </w:pPr>
      <w:r>
        <w:rPr>
          <w:u w:val="single"/>
        </w:rPr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Área</w:t>
      </w:r>
      <w:r>
        <w:rPr/>
        <w:t>: Direito Público</w:t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Temas</w:t>
      </w:r>
      <w:r>
        <w:rPr/>
        <w:t xml:space="preserve">: Aqueles relacionados ao Direito Administrativo, Direito Constitucional e Direito Tributário. </w:t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/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>
          <w:b/>
          <w:b/>
          <w:bCs/>
        </w:rPr>
      </w:pPr>
      <w:r>
        <w:rPr>
          <w:b/>
          <w:bCs/>
        </w:rPr>
        <w:t xml:space="preserve">3. CARLOS VICTOR </w:t>
      </w:r>
    </w:p>
    <w:p>
      <w:pPr>
        <w:pStyle w:val="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Linhas de Pesquisa</w:t>
      </w:r>
      <w:r>
        <w:rPr/>
        <w:t>: Instituições Judiciais; Processo Constitucional; Sociologia Política da Constituição; Pesquisas empíricas no setor público; Pesquisas empíricas sobre políticas públicas; Metodologias de ensino e pesquisa do Direito.</w:t>
      </w:r>
    </w:p>
    <w:p>
      <w:pPr>
        <w:pStyle w:val="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Áreas</w:t>
      </w:r>
      <w:r>
        <w:rPr/>
        <w:t>: Direito Constitucional, Direito Administrativo, Sociologia do Direito e Ensino do Direito.</w:t>
      </w:r>
    </w:p>
    <w:p>
      <w:pPr>
        <w:pStyle w:val="Xmsonormal"/>
        <w:shd w:val="clear" w:color="auto" w:fill="FFFFFF"/>
        <w:spacing w:beforeAutospacing="0" w:before="0" w:afterAutospacing="0" w:after="0"/>
        <w:jc w:val="both"/>
        <w:rPr>
          <w:color w:val="201F1E"/>
        </w:rPr>
      </w:pPr>
      <w:r>
        <w:rPr>
          <w:color w:val="201F1E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DANIEL NASCIMENTO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Filosofia Política e do Direito; Teoria do Estado e Democracia; Crítica das instituições jurídicas; Direitos Humanos; Educação para a cidadania, relações étnico-raciais e perspectivas decoloniais; Direito e Literatura.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 DANIELE LOVATTE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Área</w:t>
      </w:r>
      <w:r>
        <w:rPr/>
        <w:t>: Direito Público</w:t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Temas</w:t>
      </w:r>
      <w:r>
        <w:rPr/>
        <w:t>: Aqueles relacionados ao Direito Penal, à Criminologia e aos Direitos Humanos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6. DAVID FERNANDES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Área</w:t>
      </w:r>
      <w:r>
        <w:rPr/>
        <w:t>: Direito Público</w:t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>
          <w:u w:val="single"/>
        </w:rPr>
        <w:t>Temas</w:t>
      </w:r>
      <w:r>
        <w:rPr/>
        <w:t>: Aqueles relacionados ao Direito Ambiental, Direitos Humanos, Direito Internacional Público, Direito Penal e Direito Processual Penal.</w:t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/>
      </w:pPr>
      <w:r>
        <w:rPr/>
      </w:r>
      <w:bookmarkStart w:id="0" w:name="_Hlk520913679"/>
      <w:bookmarkStart w:id="1" w:name="_Hlk520913679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7. FABIANNE MANHÃES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bCs/>
          <w:sz w:val="24"/>
          <w:szCs w:val="24"/>
        </w:rPr>
        <w:t>: Constituição, Internacionalização e Processo.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todos ligados ao Direito Constitucional.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bCs/>
          <w:sz w:val="24"/>
          <w:szCs w:val="24"/>
        </w:rPr>
        <w:t>: Meio ambiente, Políticas Públicas e desenvolvimento urbano.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Meio ambiente cultural; meio ambiente artificial; Efetividade de políticas públicas para o desenvolvimento urbano; Direito à cidade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bCs/>
          <w:sz w:val="24"/>
          <w:szCs w:val="24"/>
        </w:rPr>
        <w:t>: Direitos sociais, políticas públicas e desenvolvimento sustentável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Diretrizes da ONU para o desenvolvimento sustentável, Direitos sociais, Desenvolvimento sustentável, Direito à saúde, Direito à educação.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bCs/>
          <w:sz w:val="24"/>
          <w:szCs w:val="24"/>
        </w:rPr>
        <w:t>: Direito, tecnologia e sociedade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Direito e tecnologia. Fashion Law, Visual Law, Legal Design, meios alternativos de resolução de conflitos.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</w:r>
    </w:p>
    <w:p>
      <w:pPr>
        <w:pStyle w:val="Ecxmsonormal"/>
        <w:shd w:val="clear" w:color="auto" w:fill="FFFFFF"/>
        <w:spacing w:beforeAutospacing="0" w:before="0" w:afterAutospacing="0" w:after="0"/>
        <w:jc w:val="both"/>
        <w:rPr>
          <w:b/>
          <w:b/>
        </w:rPr>
      </w:pPr>
      <w:r>
        <w:rPr>
          <w:b/>
        </w:rPr>
        <w:t>8. FABIANO GOSI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bCs/>
          <w:sz w:val="24"/>
          <w:szCs w:val="24"/>
        </w:rPr>
        <w:t xml:space="preserve">: Judiciário e o acesso à Justiça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</w:t>
      </w:r>
      <w:r>
        <w:rPr>
          <w:rFonts w:cs="Times New Roman" w:ascii="Times New Roman" w:hAnsi="Times New Roman"/>
          <w:bCs/>
          <w:sz w:val="24"/>
          <w:szCs w:val="24"/>
        </w:rPr>
        <w:t>: Direito Processual Civil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decisão judicial, precedentes judiciais, impugnação das decisões judiciais e teoria geral do processo.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9. FERNANDA ANDRADE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Áreas</w:t>
      </w:r>
      <w:r>
        <w:rPr>
          <w:rFonts w:cs="Times New Roman" w:ascii="Times New Roman" w:hAnsi="Times New Roman"/>
          <w:bCs/>
          <w:sz w:val="24"/>
          <w:szCs w:val="24"/>
        </w:rPr>
        <w:t xml:space="preserve">: Sociologia Jurídica; História do Direito; Teoria do Direito.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 de interesse/atuação</w:t>
      </w:r>
      <w:r>
        <w:rPr>
          <w:rFonts w:cs="Times New Roman" w:ascii="Times New Roman" w:hAnsi="Times New Roman"/>
          <w:bCs/>
          <w:sz w:val="24"/>
          <w:szCs w:val="24"/>
        </w:rPr>
        <w:t xml:space="preserve">: Direito e relações de gênero; Estudos sobre o Poder Judiciário; Direito e controle social; Ensino Jurídico. Pesquisas empíricas.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10. FRANCISCO ALVES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Direito ambiental, Direito do petróleo e Direito de família.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11. HERON ABDON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bCs/>
          <w:sz w:val="24"/>
          <w:szCs w:val="24"/>
        </w:rPr>
        <w:t xml:space="preserve">: Constituição, Internacionalização e Processo.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Áreas</w:t>
      </w:r>
      <w:r>
        <w:rPr>
          <w:rFonts w:cs="Times New Roman" w:ascii="Times New Roman" w:hAnsi="Times New Roman"/>
          <w:bCs/>
          <w:sz w:val="24"/>
          <w:szCs w:val="24"/>
        </w:rPr>
        <w:t>: História do Direito; Direito Constitucional; Processo Constitucional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 de interesse/atuação</w:t>
      </w:r>
      <w:r>
        <w:rPr>
          <w:rFonts w:cs="Times New Roman" w:ascii="Times New Roman" w:hAnsi="Times New Roman"/>
          <w:bCs/>
          <w:sz w:val="24"/>
          <w:szCs w:val="24"/>
        </w:rPr>
        <w:t xml:space="preserve">: Grupos excluídos/vulneráveis, intolerâncias e direitos humanos; atravessamentos hermenêuticos do Supremo Tribunal Federal; </w:t>
      </w:r>
      <w:r>
        <w:rPr>
          <w:rFonts w:cs="Times New Roman" w:ascii="Times New Roman" w:hAnsi="Times New Roman"/>
          <w:sz w:val="24"/>
          <w:szCs w:val="24"/>
        </w:rPr>
        <w:t>combate à corrupção e a estrita observância aos direitos fundamentais; pedagogia constitucional; federalismo e repartição de competências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12. JORGE FLORES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Meios alternativos de solução de conflitos (arbitragem, mediação e conciliação); Direito e regulação na indústria do petróleo; Direito ambiental e marítimo; Direito da nacionalidade (Mercosul); Direito societário; Novo Código de Processo Civil brasileiro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13. JOSE ANTONIO CALLEGARI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</w:t>
      </w:r>
      <w:r>
        <w:rPr>
          <w:rFonts w:cs="Times New Roman" w:ascii="Times New Roman" w:hAnsi="Times New Roman"/>
          <w:bCs/>
          <w:sz w:val="24"/>
          <w:szCs w:val="24"/>
        </w:rPr>
        <w:t>: Interdisciplinar, Processo, Constituição, Linguagem.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 de interesse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Direito e linguagem. Análise do discurso. Análise do texto. Análise processual. Análise textual do processo. Integridade e coerência no texto processual. O processo como um romance em cadeia. Dialética, discurso e diálogo na composição textual do processo. Instrumentalidade comunicativa do processo. Ética processual. Gramática jurídica. Força normativa da Constituição. Cidadania participativa. Esfera pública comunicativa.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4"/>
          <w:szCs w:val="4"/>
        </w:rPr>
      </w:pPr>
      <w:r>
        <w:rPr>
          <w:rFonts w:cs="Times New Roman" w:ascii="Times New Roman" w:hAnsi="Times New Roman"/>
          <w:b/>
          <w:bCs/>
          <w:sz w:val="4"/>
          <w:szCs w:val="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14. LETÍCIA LEIDENS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</w:t>
      </w:r>
      <w:r>
        <w:rPr>
          <w:rFonts w:cs="Times New Roman" w:ascii="Times New Roman" w:hAnsi="Times New Roman"/>
          <w:bCs/>
          <w:sz w:val="24"/>
          <w:szCs w:val="24"/>
        </w:rPr>
        <w:t>:  Direito Internacional Privado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Cooperação jurídica internacional, criança no plano internacional, direito de família transnacional, nacionalidade, refugiados, comércio e contratos internacionais, homologação de sentença estrangeira, carta rogatória e extradição.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</w:t>
      </w:r>
      <w:r>
        <w:rPr>
          <w:rFonts w:cs="Times New Roman" w:ascii="Times New Roman" w:hAnsi="Times New Roman"/>
          <w:bCs/>
          <w:sz w:val="24"/>
          <w:szCs w:val="24"/>
        </w:rPr>
        <w:t>: Direito Internacional Público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Sociedade internacional e regionalismo, tratados internacionais, direito da integração, Organizações Internacionais - União Europeia, Mercosul, ONU, OEA.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</w:t>
      </w:r>
      <w:r>
        <w:rPr>
          <w:rFonts w:cs="Times New Roman" w:ascii="Times New Roman" w:hAnsi="Times New Roman"/>
          <w:bCs/>
          <w:sz w:val="24"/>
          <w:szCs w:val="24"/>
        </w:rPr>
        <w:t>: Direitos Humanos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Direitos humanos e fundamentais, tutela dos vulneráveis, Corte Interamericana de Direitos Humanos, Corte Internacional de Justiça e Tribunal Penal Internacional.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15. PAULO BRASIL DILL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sz w:val="24"/>
          <w:szCs w:val="24"/>
        </w:rPr>
        <w:t xml:space="preserve">: Políticas Públicas, Direitos Humanos e Conflitos socioambientais e judiciais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Áreas</w:t>
      </w:r>
      <w:r>
        <w:rPr>
          <w:rFonts w:cs="Times New Roman" w:ascii="Times New Roman" w:hAnsi="Times New Roman"/>
          <w:sz w:val="24"/>
          <w:szCs w:val="24"/>
        </w:rPr>
        <w:t>: Direito Privado, Direitos Especiais e Sociologia dos Conflitos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sz w:val="24"/>
          <w:szCs w:val="24"/>
        </w:rPr>
        <w:t>: Conflitos sobre moradia, urbanos e rurais. Propriedade e direitos reais em suas novas roupagens normativas. Consumo e suas atualidades. Movimentos campesinos e reforma agrária.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cs="Times New Roman" w:ascii="Times New Roman" w:hAnsi="Times New Roman"/>
          <w:bCs/>
          <w:sz w:val="16"/>
          <w:szCs w:val="16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16. PRISCILA PETEREIT</w:t>
      </w:r>
      <w:bookmarkStart w:id="2" w:name="_Hlk59391805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</w:t>
      </w:r>
      <w:r>
        <w:rPr>
          <w:rFonts w:cs="Times New Roman" w:ascii="Times New Roman" w:hAnsi="Times New Roman"/>
          <w:bCs/>
          <w:sz w:val="24"/>
          <w:szCs w:val="24"/>
        </w:rPr>
        <w:t>: Direito Processual Civil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Prática jurídica; Teoria Geral do Processo; Processo de conhecimento; Recursos Cíveis; Execução; Meios alternativos de resolução de conflitos.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14"/>
          <w:szCs w:val="14"/>
        </w:rPr>
      </w:pPr>
      <w:r>
        <w:rPr>
          <w:rFonts w:cs="Times New Roman" w:ascii="Times New Roman" w:hAnsi="Times New Roman"/>
          <w:bCs/>
          <w:sz w:val="24"/>
          <w:szCs w:val="24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</w:t>
      </w:r>
      <w:r>
        <w:rPr>
          <w:rFonts w:cs="Times New Roman" w:ascii="Times New Roman" w:hAnsi="Times New Roman"/>
          <w:bCs/>
          <w:sz w:val="24"/>
          <w:szCs w:val="24"/>
        </w:rPr>
        <w:t>: História do Direito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Temas</w:t>
      </w:r>
      <w:r>
        <w:rPr>
          <w:rFonts w:cs="Times New Roman" w:ascii="Times New Roman" w:hAnsi="Times New Roman"/>
          <w:bCs/>
          <w:sz w:val="24"/>
          <w:szCs w:val="24"/>
        </w:rPr>
        <w:t>: História do Direito brasileiro; História e Instituições Jurídicas; O Império e a consolidação das bases jurídicas nacionais; A Primeira República e as suas transformações sociais; A codificação no Brasil; A Era Vargas à Ditadura Militar; O processo da redemocratização e a experiência jurídica.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highlight w:val="yellow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17. SAULO MENDONÇA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Linha de pesquisa</w:t>
      </w:r>
      <w:r>
        <w:rPr>
          <w:rFonts w:cs="Times New Roman" w:ascii="Times New Roman" w:hAnsi="Times New Roman"/>
          <w:bCs/>
          <w:sz w:val="24"/>
          <w:szCs w:val="24"/>
        </w:rPr>
        <w:t xml:space="preserve">: Empresa, Relações Societárias, Relações de Trabalho e Sustentabilidade Econômica. Direito das personalidades.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u w:val="single"/>
        </w:rPr>
        <w:t>Áreas/temas</w:t>
      </w:r>
      <w:r>
        <w:rPr>
          <w:rFonts w:cs="Times New Roman" w:ascii="Times New Roman" w:hAnsi="Times New Roman"/>
          <w:bCs/>
          <w:sz w:val="24"/>
          <w:szCs w:val="24"/>
        </w:rPr>
        <w:t>: Teoria da Empresa. Pequenas Empresas como instrumento de ampliação da cidadania e promoção de justiça social. A livre iniciativa e as relações de trabalho como meio de valorização do trabalho humano. O desenvolvimento de atividades econômicas empresariais de forma sustentável: equilíbrio entre livre iniciativa e meio ambiente. Operações societárias e reflexos sócio econômicos concorrenciais. Recuperação de empresas e falências: sob a perspectiva de proteção à livre iniciativa. E-commerce e a tutela dos direitos intelectuais.  Relações cambiárias e a tutela dos direitos patrimoniais na Era Digital.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4"/>
          <w:szCs w:val="4"/>
        </w:rPr>
      </w:pPr>
      <w:r>
        <w:rPr>
          <w:rFonts w:cs="Times New Roman" w:ascii="Times New Roman" w:hAnsi="Times New Roman"/>
          <w:b/>
          <w:sz w:val="4"/>
          <w:szCs w:val="4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18. WILTON BISI</w:t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  <w:t>Criminologia; Teoria Política; Filosofia do Direito; Teoria do Direito; Sociologia do Direito.</w:t>
      </w:r>
    </w:p>
    <w:sectPr>
      <w:headerReference w:type="default" r:id="rId3"/>
      <w:type w:val="nextPage"/>
      <w:pgSz w:w="11906" w:h="16838"/>
      <w:pgMar w:left="1134" w:right="1134" w:header="709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16648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d51759"/>
    <w:rPr>
      <w:color w:val="0563C1" w:themeColor="hyperlink"/>
      <w:u w:val="single"/>
    </w:rPr>
  </w:style>
  <w:style w:type="character" w:styleId="Ttulo1Char" w:customStyle="1">
    <w:name w:val="Título 1 Char"/>
    <w:basedOn w:val="DefaultParagraphFont"/>
    <w:link w:val="Ttulo1"/>
    <w:uiPriority w:val="9"/>
    <w:qFormat/>
    <w:rsid w:val="0016648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ormaltextrun" w:customStyle="1">
    <w:name w:val="normaltextrun"/>
    <w:basedOn w:val="DefaultParagraphFont"/>
    <w:qFormat/>
    <w:rsid w:val="00b8329f"/>
    <w:rPr/>
  </w:style>
  <w:style w:type="character" w:styleId="Appleconvertedspace" w:customStyle="1">
    <w:name w:val="apple-converted-space"/>
    <w:basedOn w:val="DefaultParagraphFont"/>
    <w:qFormat/>
    <w:rsid w:val="00b8329f"/>
    <w:rPr/>
  </w:style>
  <w:style w:type="character" w:styleId="Eop" w:customStyle="1">
    <w:name w:val="eop"/>
    <w:basedOn w:val="DefaultParagraphFont"/>
    <w:qFormat/>
    <w:rsid w:val="00b8329f"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82f7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82f71"/>
    <w:rPr/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c40d5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d51759"/>
    <w:pPr>
      <w:spacing w:before="0" w:after="160"/>
      <w:ind w:left="720" w:hanging="0"/>
      <w:contextualSpacing/>
    </w:pPr>
    <w:rPr/>
  </w:style>
  <w:style w:type="paragraph" w:styleId="Ecxmsonormal" w:customStyle="1">
    <w:name w:val="ecxmsonormal"/>
    <w:basedOn w:val="Normal"/>
    <w:qFormat/>
    <w:rsid w:val="008e2ec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agraph" w:customStyle="1">
    <w:name w:val="paragraph"/>
    <w:basedOn w:val="Normal"/>
    <w:qFormat/>
    <w:rsid w:val="00b8329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d82f7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82f7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353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msonormal" w:customStyle="1">
    <w:name w:val="x_msonormal"/>
    <w:basedOn w:val="Normal"/>
    <w:qFormat/>
    <w:rsid w:val="002051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epartamentodireitomacae.sites.uff.br/corpo-docente/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5C00-CEAF-425C-87B1-611159069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4</Pages>
  <Words>900</Words>
  <Characters>6154</Characters>
  <CharactersWithSpaces>7000</CharactersWithSpaces>
  <Paragraphs>74</Paragraphs>
  <Company>Tribunal Regional do Trabalho da 1ª Região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2021-05-13T03:53:00Z</dcterms:created>
  <dc:creator>Heron Abdon</dc:creator>
  <dc:description/>
  <dc:language>pt-BR</dc:language>
  <cp:lastModifiedBy>Heron Abdon</cp:lastModifiedBy>
  <cp:lastPrinted>2020-12-22T01:10:00Z</cp:lastPrinted>
  <dcterms:modified xsi:type="dcterms:W3CDTF">2021-05-13T03:53:00Z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